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74F2F" w:rsidR="00E22FA3" w:rsidP="00C309AB" w:rsidRDefault="00E22FA3" w14:paraId="74E93A8F" w14:textId="62A77AD8">
      <w:pPr>
        <w:spacing w:after="0"/>
        <w:ind w:left="1701" w:hanging="1701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</w:pPr>
      <w:bookmarkStart w:name="RANGE!A1:H4" w:id="0"/>
      <w:r w:rsidRPr="70A6858E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 xml:space="preserve">Tab. </w:t>
      </w:r>
      <w:r w:rsidRPr="70A6858E" w:rsidR="5D305841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I</w:t>
      </w:r>
      <w:r w:rsidRPr="70A6858E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V.1.</w:t>
      </w:r>
      <w:r w:rsidRPr="70A6858E" w:rsidR="00F45411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2</w:t>
      </w:r>
      <w:r w:rsidRPr="70A6858E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.1</w:t>
      </w:r>
      <w:r w:rsidRPr="70A6858E" w:rsidR="0070789D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A</w:t>
      </w:r>
      <w:r w:rsidRPr="70A6858E" w:rsidR="007B781B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 xml:space="preserve"> </w:t>
      </w:r>
      <w:r w:rsidRPr="70A6858E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- Trasporto merc</w:t>
      </w:r>
      <w:r w:rsidRPr="70A6858E" w:rsidR="00B41DE2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i nel Sistema Idroviario Padano-</w:t>
      </w:r>
      <w:r w:rsidRPr="70A6858E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 xml:space="preserve">Veneto per classi di distanza percorsa e tipologia della merce - Anno </w:t>
      </w:r>
      <w:bookmarkEnd w:id="0"/>
      <w:r w:rsidRPr="70A6858E" w:rsidR="00A8621F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20</w:t>
      </w:r>
      <w:r w:rsidRPr="70A6858E" w:rsidR="00175A9A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2</w:t>
      </w:r>
      <w:r w:rsidRPr="70A6858E" w:rsidR="002F5A2D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4</w:t>
      </w:r>
    </w:p>
    <w:p w:rsidRPr="00F74F2F" w:rsidR="00D11B45" w:rsidP="00E22FA3" w:rsidRDefault="00D11B45" w14:paraId="75A9F18F" w14:textId="77777777">
      <w:pPr>
        <w:spacing w:after="0"/>
        <w:rPr>
          <w:rFonts w:ascii="Times New Roman" w:hAnsi="Times New Roman" w:eastAsia="Times New Roman" w:cs="Times New Roman"/>
          <w:bCs/>
          <w:i/>
          <w:iCs/>
          <w:sz w:val="24"/>
          <w:szCs w:val="28"/>
          <w:lang w:eastAsia="it-IT"/>
        </w:rPr>
      </w:pPr>
    </w:p>
    <w:p w:rsidRPr="00C66695" w:rsidR="00E22FA3" w:rsidP="00E22FA3" w:rsidRDefault="007B781B" w14:paraId="547A22AC" w14:textId="38F1D037">
      <w:pPr>
        <w:spacing w:after="0"/>
        <w:rPr>
          <w:rFonts w:ascii="Times New Roman" w:hAnsi="Times New Roman" w:eastAsia="Times New Roman" w:cs="Times New Roman"/>
          <w:b/>
          <w:i/>
          <w:iCs/>
          <w:sz w:val="28"/>
          <w:szCs w:val="32"/>
          <w:lang w:eastAsia="it-IT"/>
        </w:rPr>
      </w:pPr>
      <w:r w:rsidRPr="00C66695">
        <w:rPr>
          <w:rFonts w:ascii="Times New Roman" w:hAnsi="Times New Roman" w:eastAsia="Times New Roman" w:cs="Times New Roman"/>
          <w:b/>
          <w:i/>
          <w:iCs/>
          <w:sz w:val="28"/>
          <w:szCs w:val="32"/>
          <w:lang w:eastAsia="it-IT"/>
        </w:rPr>
        <w:t>Totale</w:t>
      </w:r>
    </w:p>
    <w:tbl>
      <w:tblPr>
        <w:tblW w:w="1656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5079"/>
        <w:gridCol w:w="1461"/>
        <w:gridCol w:w="1232"/>
        <w:gridCol w:w="68"/>
        <w:gridCol w:w="1440"/>
        <w:gridCol w:w="1720"/>
        <w:gridCol w:w="1300"/>
        <w:gridCol w:w="1420"/>
        <w:gridCol w:w="20"/>
        <w:gridCol w:w="1525"/>
      </w:tblGrid>
      <w:tr w:rsidRPr="00F74F2F" w:rsidR="00F74F2F" w:rsidTr="006B2BEE" w14:paraId="48817F02" w14:textId="77777777">
        <w:trPr>
          <w:trHeight w:val="340"/>
        </w:trPr>
        <w:tc>
          <w:tcPr>
            <w:tcW w:w="130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3A60339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GRUPPI DELLA NST- 2007</w:t>
            </w:r>
          </w:p>
        </w:tc>
        <w:tc>
          <w:tcPr>
            <w:tcW w:w="654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17A8DC3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DESCRIZIONE DELLE MERCI</w:t>
            </w:r>
          </w:p>
        </w:tc>
        <w:tc>
          <w:tcPr>
            <w:tcW w:w="576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4413E23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Classi di percorrenza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49DA74CE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F74F2F" w:rsidR="00CA27BB" w:rsidP="00CA27BB" w:rsidRDefault="00CA27BB" w14:paraId="5CBFE35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Pr="00F74F2F" w:rsidR="00F74F2F" w:rsidTr="006B2BEE" w14:paraId="5EFFCDB5" w14:textId="77777777">
        <w:trPr>
          <w:trHeight w:val="340"/>
        </w:trPr>
        <w:tc>
          <w:tcPr>
            <w:tcW w:w="1300" w:type="dxa"/>
            <w:vMerge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  <w:hideMark/>
          </w:tcPr>
          <w:p w:rsidRPr="00F74F2F" w:rsidR="00CA27BB" w:rsidP="00CA27BB" w:rsidRDefault="00CA27BB" w14:paraId="2AF259FA" w14:textId="77777777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40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vAlign w:val="center"/>
            <w:hideMark/>
          </w:tcPr>
          <w:p w:rsidRPr="00F74F2F" w:rsidR="00CA27BB" w:rsidP="00CA27BB" w:rsidRDefault="00CA27BB" w14:paraId="2E729507" w14:textId="77777777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7CCBF2C6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fino a 49 km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372D8FD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da 50 a 149 km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69F3F2F6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da 150 a 499 km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4EBCA8A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oltre 500 km</w:t>
            </w:r>
          </w:p>
        </w:tc>
        <w:tc>
          <w:tcPr>
            <w:tcW w:w="142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F74F2F" w:rsidR="00CA27BB" w:rsidP="00CA27BB" w:rsidRDefault="00CA27BB" w14:paraId="369DD32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F74F2F" w:rsidR="00CA27BB" w:rsidP="00CA27BB" w:rsidRDefault="00CA27BB" w14:paraId="5FB933A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Pr="001B5C7A" w:rsidR="001B5C7A" w:rsidTr="006B2BEE" w14:paraId="686F6894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1B5C7A" w:rsidP="001B5C7A" w:rsidRDefault="001B5C7A" w14:paraId="43D0E82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5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1B5C7A" w:rsidRDefault="001B5C7A" w14:paraId="40663FE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dell'agricoltura, della caccia e della silvicoltura; pesci ed altri prodotti della pesca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1B5C7A" w:rsidRDefault="001B5C7A" w14:paraId="2DADB1A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7B84DA0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26 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32AD75F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439377B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1.000 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1B5C7A" w:rsidR="001B5C7A" w:rsidP="006B2BEE" w:rsidRDefault="005C3D32" w14:paraId="0B65AD43" w14:textId="702C5E2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1B5C7A" w:rsid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56B492C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1.026 </w:t>
            </w:r>
          </w:p>
        </w:tc>
      </w:tr>
      <w:tr w:rsidRPr="001B5C7A" w:rsidR="001B5C7A" w:rsidTr="006B2BEE" w14:paraId="0620C33B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1B5C7A" w:rsidP="001B5C7A" w:rsidRDefault="001B5C7A" w14:paraId="150BEDE1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1B5C7A" w:rsidP="001B5C7A" w:rsidRDefault="001B5C7A" w14:paraId="05B18AB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1B5C7A" w:rsidRDefault="001B5C7A" w14:paraId="0724186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0EC8F38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681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4E340A5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3D7C91B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315.000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1B5C7A" w:rsidR="001B5C7A" w:rsidP="006B2BEE" w:rsidRDefault="005C3D32" w14:paraId="6EEE7CC8" w14:textId="7126170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1B5C7A" w:rsid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4E35EF0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315.681 </w:t>
            </w:r>
          </w:p>
        </w:tc>
      </w:tr>
      <w:tr w:rsidRPr="001B5C7A" w:rsidR="00C66695" w:rsidTr="006B2BEE" w14:paraId="4EA9F048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1B5C7A" w:rsidP="001B5C7A" w:rsidRDefault="001B5C7A" w14:paraId="31EE6B6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02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1B5C7A" w:rsidRDefault="001B5C7A" w14:paraId="229C08E5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Carboni fossili e ligniti; torba; petrolio greggio e gas naturale; minerali di uranio e di torio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1B5C7A" w:rsidRDefault="001B5C7A" w14:paraId="570DF9EE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4E39F6E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20C1D4C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470CE6D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1B5C7A" w:rsidR="001B5C7A" w:rsidP="006B2BEE" w:rsidRDefault="005C3D32" w14:paraId="55003B9D" w14:textId="5D4F2FC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1B5C7A" w:rsid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1B5C7A" w:rsidP="006B2BEE" w:rsidRDefault="001B5C7A" w14:paraId="04FBE5C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5C3D32" w:rsidTr="008727A7" w14:paraId="3F10623E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5C3D32" w:rsidP="005C3D32" w:rsidRDefault="005C3D32" w14:paraId="6873EBD2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5C3D32" w:rsidP="005C3D32" w:rsidRDefault="005C3D32" w14:paraId="422AC62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E01CC5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2608381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245B826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65A5581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1330710D" w14:textId="211A2D0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446DB04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5C3D32" w:rsidTr="008727A7" w14:paraId="34ABA794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5C3D32" w:rsidP="005C3D32" w:rsidRDefault="005C3D32" w14:paraId="7295C52E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03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6BA5BA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Minerali metalliferi ed altri prodotti delle miniere e delle cave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665C510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E9CFDC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1.365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67C1FBF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17EBFFA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53BCA4F4" w14:textId="3EAB478C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0711105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1.365 </w:t>
            </w:r>
          </w:p>
        </w:tc>
      </w:tr>
      <w:tr w:rsidRPr="001B5C7A" w:rsidR="005C3D32" w:rsidTr="008727A7" w14:paraId="5BEF2BBF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5C3D32" w:rsidP="005C3D32" w:rsidRDefault="005C3D32" w14:paraId="38489C6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5C3D32" w:rsidP="005C3D32" w:rsidRDefault="005C3D32" w14:paraId="54A5DC4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9FFC7E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64A6149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10.920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5271770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65EFC63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3A933BAA" w14:textId="1E3F572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3D64B7E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10.920 </w:t>
            </w:r>
          </w:p>
        </w:tc>
      </w:tr>
      <w:tr w:rsidRPr="001B5C7A" w:rsidR="005C3D32" w:rsidTr="008727A7" w14:paraId="415BDE4E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5C3D32" w:rsidP="005C3D32" w:rsidRDefault="005C3D32" w14:paraId="016E25A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04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9A6C397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alimentari, bevande e tabacchi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0DAA6ED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5E6B249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4F66AF2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315B761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1CCF20C9" w14:textId="19194C0E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5129883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5C3D32" w:rsidTr="008727A7" w14:paraId="211101E4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5C3D32" w:rsidP="005C3D32" w:rsidRDefault="005C3D32" w14:paraId="7C6C29E1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5C3D32" w:rsidP="005C3D32" w:rsidRDefault="005C3D32" w14:paraId="5C8F8AE2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09CFDA8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05FFC33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3FEFE73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18646E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475BEE67" w14:textId="3716B5B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2CD5CC7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5C3D32" w:rsidTr="008727A7" w14:paraId="49DBC23D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5C3D32" w:rsidP="005C3D32" w:rsidRDefault="005C3D32" w14:paraId="24823E7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05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33A2AB94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dell'industria tessile e dell'industria dell'abbigliamento; cuoio e prodotti in cuoio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029D128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5EDC7CA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4BA670E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4B45354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391A31A6" w14:textId="2D55B9F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3CEF780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5C3D32" w:rsidTr="008727A7" w14:paraId="7A9D9CC5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5C3D32" w:rsidP="005C3D32" w:rsidRDefault="005C3D32" w14:paraId="0EB76C04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5C3D32" w:rsidP="005C3D32" w:rsidRDefault="005C3D32" w14:paraId="2DB77E5E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7377965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4DD0732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50DEABA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096C3BF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5C3D32" w:rsidP="005C3D32" w:rsidRDefault="005C3D32" w14:paraId="1845A789" w14:textId="6E08341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5C3D32" w:rsidP="005C3D32" w:rsidRDefault="005C3D32" w14:paraId="4338F1B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2F540E" w14:paraId="1BD45CBC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0B94209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CB3E201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Legno e prodotti del legno e sughero (esclusi i mobili); articoli di paglia e materiali da intreccio; pasta da carta, carta e prodotti di carta; stampati e supporti registrati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BF2185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19C31C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1.151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02F2C6F" w14:textId="14986F25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50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5C7A" w:rsidR="002F540E" w:rsidP="002F540E" w:rsidRDefault="002F540E" w14:paraId="0CC8898D" w14:textId="03C520C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451A265" w14:textId="0808D02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ACFAAB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1.201 </w:t>
            </w:r>
          </w:p>
        </w:tc>
      </w:tr>
      <w:tr w:rsidRPr="001B5C7A" w:rsidR="002F540E" w:rsidTr="002F540E" w14:paraId="4D732A46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3CF66B9E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548B65A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2C704D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8128CA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10.325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AAA612B" w14:textId="2CEE92D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3.275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5C7A" w:rsidR="002F540E" w:rsidP="002F540E" w:rsidRDefault="002F540E" w14:paraId="255EAD8D" w14:textId="3C870EB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3C34C886" w14:textId="10304004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FFD8F6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13.600 </w:t>
            </w:r>
          </w:p>
        </w:tc>
      </w:tr>
      <w:tr w:rsidRPr="001B5C7A" w:rsidR="002F540E" w:rsidTr="008727A7" w14:paraId="47703ECE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5629A0B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07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60650F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Coke, prodotti petroliferi raffinati e combustibili nucleari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B5BC83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B1D260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8487C9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FDF659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184A5F47" w14:textId="7FF05B4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835EA7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557B08D7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38263695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2D08D27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67FCF8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048C71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30A391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A3CCD4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399BA69C" w14:textId="5251C9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35380A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4B8C6EAF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6C0F043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08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72158D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Prodotti chimici e fibre sintetiche e </w:t>
            </w:r>
            <w:proofErr w:type="spellStart"/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artificilai</w:t>
            </w:r>
            <w:proofErr w:type="spellEnd"/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; articoli in gomma e in materie plastiche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55B20F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40CF8F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0B866D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D4EF02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58609130" w14:textId="7EB97D7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BAECA1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1D1D046D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657F1999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5805DD3E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4058B7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3C4E67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3CA5BF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535F7E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27534F7" w14:textId="48C4D0C8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57D907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13AEFE81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7D3F7B1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09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76356F1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Altri prodotti in minerali non metalliferi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90B06A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70A5FB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406309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C83E80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1B692B16" w14:textId="750592E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CA6BD0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3BBDBB4D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3B66547C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5FC3E6AC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975353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0876BE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644412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3838D9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68DCBF30" w14:textId="7497917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79F77A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9432D8" w14:paraId="3075C6D5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78C74206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F3CE435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Metalli; prodotti in metallo, esclusi macchine e impianti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E0B7AD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973EBF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3.052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3F30FBA3" w14:textId="7079942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>2.919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553274EE" w14:textId="7064D65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2.581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BBCAAB4" w14:textId="56EF1CDE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FED5F8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8.552 </w:t>
            </w:r>
          </w:p>
        </w:tc>
      </w:tr>
      <w:tr w:rsidRPr="001B5C7A" w:rsidR="002F540E" w:rsidTr="009432D8" w14:paraId="36F437A3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3159B39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594B9C5E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4BAAD4C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8970CB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136.164 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65CF5C42" w14:textId="4CB10B8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>384.694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5F134E61" w14:textId="7EA0B4E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 xml:space="preserve">              626.675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2B2C97E" w14:textId="0432C74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FE8899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1.147.533 </w:t>
            </w:r>
          </w:p>
        </w:tc>
      </w:tr>
      <w:tr w:rsidRPr="001B5C7A" w:rsidR="002F540E" w:rsidTr="009432D8" w14:paraId="52EE5410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52072C66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83F2A21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Macchine ed apparecchi meccanici n.c.a.; macchine per ufficio, elaboratori e sistemi informatici; macchine ed apparecchi elettrici n.c.a.; apparecchi radiotelevisivi ed apparecchiature per le comunicazioni; apparecchi medicali, apparecchi di precisione e strumenti ottici; orologi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A40357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C4FEB4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30 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9432D8" w:rsidR="002F540E" w:rsidP="009432D8" w:rsidRDefault="002F540E" w14:paraId="2101BC7D" w14:textId="14E660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>1.525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5AA8DC27" w14:textId="6D0F2322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6.057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1B12AEB8" w14:textId="0836D67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6C5878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7.612 </w:t>
            </w:r>
          </w:p>
        </w:tc>
      </w:tr>
      <w:tr w:rsidRPr="001B5C7A" w:rsidR="002F540E" w:rsidTr="009432D8" w14:paraId="77D7481C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1C1BBEDC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6F75B79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211FCF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72378F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240 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06E4434C" w14:textId="1ED40F8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>170.390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9432D8" w:rsidR="002F540E" w:rsidP="009432D8" w:rsidRDefault="002F540E" w14:paraId="7DF66A7C" w14:textId="0C42100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9432D8">
              <w:rPr>
                <w:rFonts w:ascii="Times New Roman" w:hAnsi="Times New Roman" w:cs="Times New Roman"/>
                <w:sz w:val="20"/>
                <w:szCs w:val="20"/>
              </w:rPr>
              <w:t xml:space="preserve">           1.364.135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716019DE" w14:textId="468A35E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ECD5F8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1.534.765 </w:t>
            </w:r>
          </w:p>
        </w:tc>
      </w:tr>
      <w:tr w:rsidRPr="001B5C7A" w:rsidR="002F540E" w:rsidTr="008727A7" w14:paraId="67D0A609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18F65A9A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DFE864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Mezzi di trasporto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8735FA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D29C3D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1.340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64BDD9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780975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3B3AA1E6" w14:textId="0A7DE8FB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361BE5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1.340 </w:t>
            </w:r>
          </w:p>
        </w:tc>
      </w:tr>
      <w:tr w:rsidRPr="001B5C7A" w:rsidR="002F540E" w:rsidTr="008727A7" w14:paraId="2FC0642C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4A7EA69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77C9202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9E4693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AA4469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65.660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B357F0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E5602E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74BA6B4D" w14:textId="3BF4EE2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EB34DE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65.660 </w:t>
            </w:r>
          </w:p>
        </w:tc>
      </w:tr>
      <w:tr w:rsidRPr="001B5C7A" w:rsidR="002F540E" w:rsidTr="008727A7" w14:paraId="7749BA15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02CFA9E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3B4D18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Mobili; altri manufatti n.c.a.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AD85D5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9812C2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B88409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521D77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3E52B895" w14:textId="1A40E42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67FFE4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308C6F83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6274B9DA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330AD4B6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18F0EE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83B840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E446DF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23B4E6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683BD607" w14:textId="401BE5D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A8EBA4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5330F190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169EBFE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5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3347CB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Materie prime secondarie; rifiuti urbani e altri rifiuti non citati altrove nella CIPA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FA1987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5626C6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748 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BE5E31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D44E4B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6707C6CD" w14:textId="4A4EB06B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062A3C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748 </w:t>
            </w:r>
          </w:p>
        </w:tc>
      </w:tr>
      <w:tr w:rsidRPr="001B5C7A" w:rsidR="002F540E" w:rsidTr="008727A7" w14:paraId="02354F8F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17B001F9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56486D12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38D2D8C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A191DD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5.984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099991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F93E49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47B58D1C" w14:textId="001DC872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AF3489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5.984 </w:t>
            </w:r>
          </w:p>
        </w:tc>
      </w:tr>
      <w:tr w:rsidRPr="001B5C7A" w:rsidR="002F540E" w:rsidTr="008727A7" w14:paraId="673791C8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5239CDF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E9FF666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Posta, pacchi </w:t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Nota: tale voce è normalmente utilizzata per le merci trasportate dalle amministrazioni postali e dai servizi di corriere specializzati di cui alle classi 53.10 e 53.20 della NACE Rev. 2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9BC53D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8EA109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68B396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6255E3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29C0FE4" w14:textId="2C58F0E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81A623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35A7D527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59E08B6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1651084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DB62F3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13DC15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92E420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EA8CFB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="002F540E" w:rsidP="002F540E" w:rsidRDefault="002F540E" w14:paraId="3FDD3BD8" w14:textId="77777777">
            <w:pPr>
              <w:spacing w:after="0"/>
              <w:jc w:val="right"/>
            </w:pPr>
          </w:p>
          <w:p w:rsidRPr="001B5C7A" w:rsidR="002F540E" w:rsidP="002F540E" w:rsidRDefault="002F540E" w14:paraId="3D350435" w14:textId="34D3E3F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5EF3A9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3D969CDC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02A8FD4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8096AE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Attrezzature e materiali utilizzati nel trasporto di merci </w:t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Nota: in tale voce sono comprese attrezzature quali container, pallet, casse e gabbie vuote, nonché i veicoli utilizzati per contenere merci quando tali veicoli sono caricati su un altro veicolo. L'esistenza di un codice per tale tipo di materiali non pregiudica la considerazione o meno di questi come "merci": valgono le norme per la rilevazione dei dati in ciascun modo di trasporto.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C56FF2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08766D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120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581209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5CD376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4CD4105C" w14:textId="3A3F927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E84895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120 </w:t>
            </w:r>
          </w:p>
        </w:tc>
      </w:tr>
      <w:tr w:rsidRPr="001B5C7A" w:rsidR="002F540E" w:rsidTr="008727A7" w14:paraId="13AFA114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560C894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39FC1F99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854F52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E4D47A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960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5C1FEB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E55D62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="002F540E" w:rsidP="002F540E" w:rsidRDefault="002F540E" w14:paraId="2D441B8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  <w:p w:rsidR="002F540E" w:rsidP="002F540E" w:rsidRDefault="002F540E" w14:paraId="6F8EE70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  <w:p w:rsidR="002F540E" w:rsidP="002F540E" w:rsidRDefault="002F540E" w14:paraId="6A25525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  <w:p w:rsidRPr="001B5C7A" w:rsidR="002F540E" w:rsidP="002F540E" w:rsidRDefault="002F540E" w14:paraId="7E045812" w14:textId="5841AA0B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</w:t>
            </w:r>
            <w:r w:rsidRPr="00F91B45"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7B3B19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960 </w:t>
            </w:r>
          </w:p>
        </w:tc>
      </w:tr>
      <w:tr w:rsidRPr="001B5C7A" w:rsidR="002F540E" w:rsidTr="008727A7" w14:paraId="7A2EE959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53C345D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55B578C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trasportate nell'ambito di traslochi (uffici e abitazioni); bagagli trasportati separatamente dai passeggeri; autoveicoli trasportati per riparazione; altre merci non destinabili alla vendita n.c.a.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C3A54C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4D4062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4FBE8A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F19C94D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7B4C7F5D" w14:textId="39C3E4C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0BEFE4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5CF42C63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74BAF49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4345349E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100786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A18BE1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240958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2B51F7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39857771" w14:textId="77FCD20C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044080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7DE8EFA8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1E57AEE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4DCAA35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raggruppate; merci di vario tipo trasportate insieme</w:t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Nota: tale voce utilizza ogni qualvolta si ritenga inappropriato attribuire le merci a uno dei vari gruppi 01-16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07A7D2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61F5EF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C89F20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31601E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B5C7A" w:rsidR="002F540E" w:rsidP="002F540E" w:rsidRDefault="002F540E" w14:paraId="7E52F5C4" w14:textId="29FF7EF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FAB690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07CB2BA8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6C3EF01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458ECB46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219199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67F6A10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B8D2D3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20D5BD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58A4445" w14:textId="76226C2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469BED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4835C6E0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18566E9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6DCCD2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non individuabili: merci che per qualunque motivo non possono essere individuate e quindi non possono essere attribuite ai gruppi 01-16. Nota: tale voce è destinata a comprendere le merci per le quali l'unità dichiarante non dispone di informazioni sul tipo di merci trasportate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FB628A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A427B5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381947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D286781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0217790A" w14:textId="52041325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98B187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014B7EE2" w14:textId="77777777">
        <w:trPr>
          <w:gridAfter w:val="1"/>
          <w:wAfter w:w="1525" w:type="dxa"/>
          <w:trHeight w:val="340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521B5AB6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7E73E21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EB479D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CB435C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880F8D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6D794F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-  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3779C1E9" w14:textId="42CFB75E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510D1B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-   </w:t>
            </w:r>
          </w:p>
        </w:tc>
      </w:tr>
      <w:tr w:rsidRPr="001B5C7A" w:rsidR="002F540E" w:rsidTr="008727A7" w14:paraId="3A21268F" w14:textId="77777777">
        <w:trPr>
          <w:gridAfter w:val="1"/>
          <w:wAfter w:w="1525" w:type="dxa"/>
          <w:trHeight w:val="340"/>
        </w:trPr>
        <w:tc>
          <w:tcPr>
            <w:tcW w:w="13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484F463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50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444B872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Altre merci n.c.a. </w:t>
            </w:r>
            <w:proofErr w:type="spellStart"/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Note:tale</w:t>
            </w:r>
            <w:proofErr w:type="spellEnd"/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voce comprende le merci che non possono essere attribuite a nessuno dei gruppi 01-19. Poiché si considera che i gruppi 01-19 comprendano tutte le possibili categorie di merci trasportate, l'utilizzo del gruppo 20 è da ritenersi eccezionale e potrebbe eventualmente indicare la necessità di un ulteriore controllo dei dati contenuti in tale voce.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B64A8E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FB0AEA9" w14:textId="23F1F35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4.405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1829764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9AAE5A0" w14:textId="1100069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506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Pr="001B5C7A" w:rsidR="002F540E" w:rsidP="002F540E" w:rsidRDefault="002F540E" w14:paraId="7C37D335" w14:textId="4BCCA75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F91B45">
              <w:t xml:space="preserve">- 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4AE9F47" w14:textId="36FE17A6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4.911 </w:t>
            </w:r>
          </w:p>
        </w:tc>
      </w:tr>
      <w:tr w:rsidRPr="001B5C7A" w:rsidR="002F540E" w:rsidTr="008727A7" w14:paraId="5549649D" w14:textId="77777777">
        <w:trPr>
          <w:gridAfter w:val="1"/>
          <w:wAfter w:w="1525" w:type="dxa"/>
          <w:trHeight w:val="934"/>
        </w:trPr>
        <w:tc>
          <w:tcPr>
            <w:tcW w:w="1300" w:type="dxa"/>
            <w:vMerge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24D1058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79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B5C7A" w:rsidR="002F540E" w:rsidP="002F540E" w:rsidRDefault="002F540E" w14:paraId="01CDF41F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551B083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09167C8D" w14:textId="00206ED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35.240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EB4E68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3CFD3A9D" w14:textId="4917F2E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144.210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hideMark/>
          </w:tcPr>
          <w:p w:rsidR="002F540E" w:rsidP="002F540E" w:rsidRDefault="002F540E" w14:paraId="4575F36D" w14:textId="77777777">
            <w:pPr>
              <w:spacing w:after="0"/>
              <w:jc w:val="right"/>
            </w:pPr>
            <w:r w:rsidRPr="005C3D32">
              <w:t xml:space="preserve">       </w:t>
            </w:r>
            <w:r w:rsidRPr="001B5C7A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</w:t>
            </w:r>
            <w:r w:rsidRPr="005C3D32">
              <w:t xml:space="preserve">          </w:t>
            </w:r>
          </w:p>
          <w:p w:rsidR="002F540E" w:rsidP="002F540E" w:rsidRDefault="002F540E" w14:paraId="378E9783" w14:textId="77777777">
            <w:pPr>
              <w:spacing w:after="0"/>
              <w:jc w:val="right"/>
            </w:pPr>
          </w:p>
          <w:p w:rsidRPr="001B5C7A" w:rsidR="002F540E" w:rsidP="002F540E" w:rsidRDefault="002F540E" w14:paraId="59BE63E3" w14:textId="59088978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5C3D32"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80AE6E9" w14:textId="0AFB52B8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179.450 </w:t>
            </w:r>
          </w:p>
        </w:tc>
      </w:tr>
      <w:tr w:rsidRPr="001B5C7A" w:rsidR="002F540E" w:rsidTr="009432D8" w14:paraId="72BD2C67" w14:textId="77777777">
        <w:trPr>
          <w:gridAfter w:val="1"/>
          <w:wAfter w:w="1525" w:type="dxa"/>
          <w:trHeight w:val="340"/>
        </w:trPr>
        <w:tc>
          <w:tcPr>
            <w:tcW w:w="63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7BA5D17E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lang w:eastAsia="it-IT"/>
              </w:rPr>
              <w:t>TOTALE</w:t>
            </w: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2362D5A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21AAF2FC" w14:textId="1470FA18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12.237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9432D8" w:rsidRDefault="002F540E" w14:paraId="3638716F" w14:textId="4F0C30D5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>4.494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2F540E" w:rsidRDefault="002F540E" w14:paraId="2E647888" w14:textId="722F8050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 xml:space="preserve">                10.144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5F70BEA3" w14:textId="02D4A06F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034E6D21" w14:textId="70572D2D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26.875 </w:t>
            </w:r>
          </w:p>
        </w:tc>
      </w:tr>
      <w:tr w:rsidRPr="001B5C7A" w:rsidR="002F540E" w:rsidTr="009432D8" w14:paraId="0E908F8F" w14:textId="77777777">
        <w:trPr>
          <w:gridAfter w:val="1"/>
          <w:wAfter w:w="1525" w:type="dxa"/>
          <w:trHeight w:val="340"/>
        </w:trPr>
        <w:tc>
          <w:tcPr>
            <w:tcW w:w="6379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Pr="001B5C7A" w:rsidR="002F540E" w:rsidP="002F540E" w:rsidRDefault="002F540E" w14:paraId="5E5D6C12" w14:textId="77777777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C7A" w:rsidR="002F540E" w:rsidP="002F540E" w:rsidRDefault="002F540E" w14:paraId="4107DAA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655C635A" w14:textId="4D3720E4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266.174 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9432D8" w:rsidRDefault="002F540E" w14:paraId="245C6B5C" w14:textId="7EF77E41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>558.359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2F540E" w:rsidRDefault="002F540E" w14:paraId="088F5EF9" w14:textId="41F7F3B1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 xml:space="preserve">           2.450.020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7F3B32EC" w14:textId="3F27AD33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C7A" w:rsidR="002F540E" w:rsidP="002F540E" w:rsidRDefault="002F540E" w14:paraId="1D1D77FB" w14:textId="74859ECD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C7A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3.274.553 </w:t>
            </w:r>
          </w:p>
        </w:tc>
      </w:tr>
    </w:tbl>
    <w:p w:rsidRPr="00F74F2F" w:rsidR="00CA27BB" w:rsidP="00E22FA3" w:rsidRDefault="00CA27BB" w14:paraId="34CA381F" w14:textId="346C96FA">
      <w:pPr>
        <w:spacing w:after="0"/>
        <w:rPr>
          <w:rFonts w:ascii="Times New Roman" w:hAnsi="Times New Roman" w:eastAsia="Times New Roman" w:cs="Times New Roman"/>
          <w:bCs/>
          <w:i/>
          <w:iCs/>
          <w:sz w:val="24"/>
          <w:szCs w:val="28"/>
          <w:lang w:eastAsia="it-IT"/>
        </w:rPr>
      </w:pPr>
    </w:p>
    <w:p w:rsidR="00C66695" w:rsidRDefault="00C66695" w14:paraId="67C2657C" w14:textId="1E3F53AE">
      <w:pPr>
        <w:rPr>
          <w:rFonts w:ascii="Times New Roman" w:hAnsi="Times New Roman" w:eastAsia="Times New Roman" w:cs="Times New Roman"/>
          <w:bCs/>
          <w:i/>
          <w:iCs/>
          <w:sz w:val="24"/>
          <w:lang w:eastAsia="it-IT"/>
        </w:rPr>
      </w:pPr>
      <w:r>
        <w:rPr>
          <w:rFonts w:ascii="Times New Roman" w:hAnsi="Times New Roman" w:eastAsia="Times New Roman" w:cs="Times New Roman"/>
          <w:bCs/>
          <w:i/>
          <w:iCs/>
          <w:sz w:val="24"/>
          <w:lang w:eastAsia="it-IT"/>
        </w:rPr>
        <w:br w:type="page"/>
      </w:r>
    </w:p>
    <w:p w:rsidRPr="00F74F2F" w:rsidR="00973C17" w:rsidP="00E22FA3" w:rsidRDefault="00973C17" w14:paraId="7E79FF97" w14:textId="77777777">
      <w:pPr>
        <w:spacing w:after="0"/>
        <w:rPr>
          <w:rFonts w:ascii="Times New Roman" w:hAnsi="Times New Roman" w:eastAsia="Times New Roman" w:cs="Times New Roman"/>
          <w:bCs/>
          <w:i/>
          <w:iCs/>
          <w:sz w:val="24"/>
          <w:lang w:eastAsia="it-IT"/>
        </w:rPr>
      </w:pPr>
    </w:p>
    <w:p w:rsidRPr="00C66695" w:rsidR="00973C17" w:rsidP="00E22FA3" w:rsidRDefault="004005DB" w14:paraId="11B6B208" w14:textId="4399E29E">
      <w:pPr>
        <w:spacing w:after="0"/>
        <w:rPr>
          <w:rFonts w:ascii="Times New Roman" w:hAnsi="Times New Roman" w:eastAsia="Times New Roman" w:cs="Times New Roman"/>
          <w:b/>
          <w:i/>
          <w:iCs/>
          <w:sz w:val="28"/>
          <w:szCs w:val="24"/>
          <w:lang w:eastAsia="it-IT"/>
        </w:rPr>
      </w:pPr>
      <w:r w:rsidRPr="00C66695">
        <w:rPr>
          <w:rFonts w:ascii="Times New Roman" w:hAnsi="Times New Roman" w:eastAsia="Times New Roman" w:cs="Times New Roman"/>
          <w:b/>
          <w:i/>
          <w:iCs/>
          <w:sz w:val="28"/>
          <w:szCs w:val="24"/>
          <w:lang w:eastAsia="it-IT"/>
        </w:rPr>
        <w:t>Lombardia</w:t>
      </w:r>
    </w:p>
    <w:tbl>
      <w:tblPr>
        <w:tblW w:w="150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6498"/>
        <w:gridCol w:w="1309"/>
        <w:gridCol w:w="1560"/>
        <w:gridCol w:w="1701"/>
        <w:gridCol w:w="1275"/>
        <w:gridCol w:w="1415"/>
      </w:tblGrid>
      <w:tr w:rsidRPr="00F74F2F" w:rsidR="00F74F2F" w:rsidTr="00547957" w14:paraId="5E1B9549" w14:textId="77777777">
        <w:trPr>
          <w:trHeight w:val="490"/>
        </w:trPr>
        <w:tc>
          <w:tcPr>
            <w:tcW w:w="1265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547957" w14:paraId="0B65EC54" w14:textId="59DA5A32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GRUPPI DELLA NST- 2007</w:t>
            </w:r>
          </w:p>
        </w:tc>
        <w:tc>
          <w:tcPr>
            <w:tcW w:w="6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547957" w14:paraId="60280085" w14:textId="519DF0C9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DESCRIZIONE DELLE MERC</w:t>
            </w:r>
            <w:r w:rsidR="00947823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7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3F7282" w:rsidRDefault="00973C17" w14:paraId="79A8DC62" w14:textId="77777777">
            <w:pPr>
              <w:spacing w:after="0"/>
              <w:ind w:right="-78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Classi di percorrenza</w:t>
            </w:r>
          </w:p>
        </w:tc>
      </w:tr>
      <w:tr w:rsidRPr="00F74F2F" w:rsidR="00547957" w:rsidTr="00C66695" w14:paraId="15564BB1" w14:textId="77777777">
        <w:trPr>
          <w:trHeight w:val="597"/>
        </w:trPr>
        <w:tc>
          <w:tcPr>
            <w:tcW w:w="1265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74F2F" w:rsidR="00973C17" w:rsidP="00BF4C9B" w:rsidRDefault="00973C17" w14:paraId="633AEAC2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49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74F2F" w:rsidR="00973C17" w:rsidP="00BF4C9B" w:rsidRDefault="00973C17" w14:paraId="664CFB2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973C17" w14:paraId="324AF4FC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fino a 49 chilometri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973C17" w14:paraId="00A532C7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da 50 </w:t>
            </w:r>
          </w:p>
          <w:p w:rsidRPr="00F74F2F" w:rsidR="00973C17" w:rsidP="00BF4C9B" w:rsidRDefault="00973C17" w14:paraId="5C99BDD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a 149 km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973C17" w14:paraId="111551EE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da 150 </w:t>
            </w:r>
          </w:p>
          <w:p w:rsidRPr="00F74F2F" w:rsidR="00973C17" w:rsidP="00BF4C9B" w:rsidRDefault="00973C17" w14:paraId="79F4CE75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a 499 km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973C17" w14:paraId="3FA144C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oltre 500 km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74F2F" w:rsidR="00973C17" w:rsidP="00BF4C9B" w:rsidRDefault="00973C17" w14:paraId="28D8844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F74F2F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5103"/>
        <w:gridCol w:w="1418"/>
        <w:gridCol w:w="1275"/>
        <w:gridCol w:w="1560"/>
        <w:gridCol w:w="1701"/>
        <w:gridCol w:w="1275"/>
        <w:gridCol w:w="1418"/>
      </w:tblGrid>
      <w:tr w:rsidRPr="003F7282" w:rsidR="00547957" w:rsidTr="00716FAD" w14:paraId="62D049D5" w14:textId="77777777">
        <w:trPr>
          <w:trHeight w:val="473"/>
        </w:trPr>
        <w:tc>
          <w:tcPr>
            <w:tcW w:w="1271" w:type="dxa"/>
            <w:vMerge w:val="restart"/>
            <w:noWrap/>
            <w:hideMark/>
          </w:tcPr>
          <w:p w:rsidRPr="003F7282" w:rsidR="003F7282" w:rsidP="003F7282" w:rsidRDefault="003F7282" w14:paraId="58B09B58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Pr="003F7282" w:rsidR="003F7282" w:rsidP="00C66695" w:rsidRDefault="003F7282" w14:paraId="0A4459B6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Metalli; prodotti in metallo, esclusi macchine e impianti</w:t>
            </w:r>
          </w:p>
        </w:tc>
        <w:tc>
          <w:tcPr>
            <w:tcW w:w="1418" w:type="dxa"/>
            <w:hideMark/>
          </w:tcPr>
          <w:p w:rsidRPr="003F7282" w:rsidR="003F7282" w:rsidP="00D250C1" w:rsidRDefault="003F7282" w14:paraId="7B324D51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3F7282" w14:paraId="53CD1117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2.720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3F7282" w14:paraId="7D157226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2.789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5C3D32" w14:paraId="3AC910FE" w14:textId="2E353D97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716FAD" w14:paraId="4E9DBD69" w14:textId="33C89A46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14783685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5.509</w:t>
            </w:r>
          </w:p>
        </w:tc>
      </w:tr>
      <w:tr w:rsidRPr="003F7282" w:rsidR="00547957" w:rsidTr="00716FAD" w14:paraId="6F3A2643" w14:textId="77777777">
        <w:trPr>
          <w:trHeight w:val="500"/>
        </w:trPr>
        <w:tc>
          <w:tcPr>
            <w:tcW w:w="1271" w:type="dxa"/>
            <w:vMerge/>
            <w:hideMark/>
          </w:tcPr>
          <w:p w:rsidRPr="003F7282" w:rsidR="003F7282" w:rsidP="003F7282" w:rsidRDefault="003F7282" w14:paraId="6BAD4F16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hideMark/>
          </w:tcPr>
          <w:p w:rsidRPr="003F7282" w:rsidR="003F7282" w:rsidP="003F7282" w:rsidRDefault="003F7282" w14:paraId="72BFEF9B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Pr="003F7282" w:rsidR="003F7282" w:rsidP="00D250C1" w:rsidRDefault="003F7282" w14:paraId="48580DCF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Tonn-km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3F7282" w14:paraId="7516ABD1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133.280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3F7282" w14:paraId="01CA672B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365.844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716FAD" w14:paraId="4CE48203" w14:textId="6BAC2E45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716FAD" w14:paraId="755C7911" w14:textId="0D61BF46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779D790F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499.124</w:t>
            </w:r>
          </w:p>
        </w:tc>
      </w:tr>
      <w:tr w:rsidRPr="003F7282" w:rsidR="00547957" w:rsidTr="00716FAD" w14:paraId="0F0C67C6" w14:textId="77777777">
        <w:trPr>
          <w:trHeight w:val="472"/>
        </w:trPr>
        <w:tc>
          <w:tcPr>
            <w:tcW w:w="1271" w:type="dxa"/>
            <w:vMerge w:val="restart"/>
            <w:noWrap/>
            <w:hideMark/>
          </w:tcPr>
          <w:p w:rsidRPr="003F7282" w:rsidR="003F7282" w:rsidP="003F7282" w:rsidRDefault="003F7282" w14:paraId="24DAD53F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3" w:type="dxa"/>
            <w:vMerge w:val="restart"/>
            <w:hideMark/>
          </w:tcPr>
          <w:p w:rsidRPr="003F7282" w:rsidR="003F7282" w:rsidP="003F7282" w:rsidRDefault="003F7282" w14:paraId="7A33A3EE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Macchine ed apparecchi meccanici n.c.a.; macchine per ufficio, elaboratori e sistemi informatici; macchine ed apparecchi elettrici n.c.a.; apparecchi radiotelevisivi ed apparecchiature per le comunicazioni; apparecchi medicali, apparecchi di precisione e strumenti ottici; orologi</w:t>
            </w:r>
          </w:p>
        </w:tc>
        <w:tc>
          <w:tcPr>
            <w:tcW w:w="1418" w:type="dxa"/>
            <w:hideMark/>
          </w:tcPr>
          <w:p w:rsidRPr="003F7282" w:rsidR="003F7282" w:rsidP="00D250C1" w:rsidRDefault="003F7282" w14:paraId="2A24DDB2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716FAD" w14:paraId="6359AF6F" w14:textId="6C52C0F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3F7282" w14:paraId="02AC10E4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1.055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5C3D32" w14:paraId="1E10ACF5" w14:textId="4B888F8A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6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716FAD" w14:paraId="00C7FA58" w14:textId="113E944B">
            <w:pPr>
              <w:tabs>
                <w:tab w:val="center" w:pos="529"/>
                <w:tab w:val="right" w:pos="1059"/>
              </w:tabs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12DBA317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1.055</w:t>
            </w:r>
          </w:p>
        </w:tc>
      </w:tr>
      <w:tr w:rsidRPr="003F7282" w:rsidR="00547957" w:rsidTr="00716FAD" w14:paraId="34C5FF21" w14:textId="77777777">
        <w:trPr>
          <w:trHeight w:val="692"/>
        </w:trPr>
        <w:tc>
          <w:tcPr>
            <w:tcW w:w="1271" w:type="dxa"/>
            <w:vMerge/>
            <w:hideMark/>
          </w:tcPr>
          <w:p w:rsidRPr="003F7282" w:rsidR="003F7282" w:rsidP="003F7282" w:rsidRDefault="003F7282" w14:paraId="69F5E1AB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hideMark/>
          </w:tcPr>
          <w:p w:rsidRPr="003F7282" w:rsidR="003F7282" w:rsidP="003F7282" w:rsidRDefault="003F7282" w14:paraId="18DF514D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Pr="003F7282" w:rsidR="003F7282" w:rsidP="00D250C1" w:rsidRDefault="003F7282" w14:paraId="4A3EAF9E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Tonn-km</w:t>
            </w:r>
          </w:p>
        </w:tc>
        <w:tc>
          <w:tcPr>
            <w:tcW w:w="1275" w:type="dxa"/>
            <w:noWrap/>
            <w:hideMark/>
          </w:tcPr>
          <w:p w:rsidR="005C3D32" w:rsidP="006B2BEE" w:rsidRDefault="005C3D32" w14:paraId="40C8390B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Pr="003F7282" w:rsidR="003F7282" w:rsidP="006B2BEE" w:rsidRDefault="00716FAD" w14:paraId="61E42686" w14:textId="50F77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noWrap/>
            <w:hideMark/>
          </w:tcPr>
          <w:p w:rsidR="005C3D32" w:rsidP="006B2BEE" w:rsidRDefault="005C3D32" w14:paraId="4CFC42C2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Pr="003F7282" w:rsidR="003F7282" w:rsidP="006B2BEE" w:rsidRDefault="003F7282" w14:paraId="08A6D2A0" w14:textId="5C4137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145.140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716FAD" w14:paraId="02EB05D7" w14:textId="3D3E37B3">
            <w:pPr>
              <w:ind w:right="23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75B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716FAD" w14:paraId="0D4BC80C" w14:textId="28B03C97">
            <w:pPr>
              <w:ind w:right="23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noWrap/>
            <w:hideMark/>
          </w:tcPr>
          <w:p w:rsidR="005C3D32" w:rsidP="006B2BEE" w:rsidRDefault="005C3D32" w14:paraId="1FD7BB15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Pr="003F7282" w:rsidR="003F7282" w:rsidP="006B2BEE" w:rsidRDefault="003F7282" w14:paraId="2F463E04" w14:textId="0499EAF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145.140</w:t>
            </w:r>
          </w:p>
        </w:tc>
      </w:tr>
      <w:tr w:rsidRPr="003F7282" w:rsidR="00547957" w:rsidTr="00716FAD" w14:paraId="686E2AA5" w14:textId="77777777">
        <w:trPr>
          <w:trHeight w:val="412"/>
        </w:trPr>
        <w:tc>
          <w:tcPr>
            <w:tcW w:w="1271" w:type="dxa"/>
            <w:vMerge w:val="restart"/>
            <w:noWrap/>
            <w:hideMark/>
          </w:tcPr>
          <w:p w:rsidRPr="003F7282" w:rsidR="003F7282" w:rsidP="003F7282" w:rsidRDefault="003F7282" w14:paraId="2AD95DDC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Pr="003F7282" w:rsidR="003F7282" w:rsidP="00C66695" w:rsidRDefault="003F7282" w14:paraId="6FF279FA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Mezzi di trasporto</w:t>
            </w:r>
          </w:p>
        </w:tc>
        <w:tc>
          <w:tcPr>
            <w:tcW w:w="1418" w:type="dxa"/>
            <w:hideMark/>
          </w:tcPr>
          <w:p w:rsidRPr="003F7282" w:rsidR="003F7282" w:rsidP="00D250C1" w:rsidRDefault="003F7282" w14:paraId="443E6518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3F7282" w14:paraId="28B90FEE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1.340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716FAD" w14:paraId="5EA4D881" w14:textId="59CAF1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716FAD" w14:paraId="7512ABCB" w14:textId="784AF490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716FAD" w14:paraId="68559044" w14:textId="0A3A15B9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358C74EB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1.340</w:t>
            </w:r>
          </w:p>
        </w:tc>
      </w:tr>
      <w:tr w:rsidRPr="003F7282" w:rsidR="00547957" w:rsidTr="00716FAD" w14:paraId="1348C103" w14:textId="77777777">
        <w:trPr>
          <w:trHeight w:val="412"/>
        </w:trPr>
        <w:tc>
          <w:tcPr>
            <w:tcW w:w="1271" w:type="dxa"/>
            <w:vMerge/>
            <w:hideMark/>
          </w:tcPr>
          <w:p w:rsidRPr="003F7282" w:rsidR="003F7282" w:rsidP="003F7282" w:rsidRDefault="003F7282" w14:paraId="6566DC86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hideMark/>
          </w:tcPr>
          <w:p w:rsidRPr="003F7282" w:rsidR="003F7282" w:rsidP="003F7282" w:rsidRDefault="003F7282" w14:paraId="3626DFB1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Pr="003F7282" w:rsidR="003F7282" w:rsidP="00D250C1" w:rsidRDefault="003F7282" w14:paraId="0C604911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Tonn-km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3F7282" w14:paraId="64DFDAC1" w14:textId="777777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sz w:val="20"/>
                <w:szCs w:val="20"/>
              </w:rPr>
              <w:t>65.660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716FAD" w14:paraId="7AD8062F" w14:textId="0F80B1B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716FAD" w14:paraId="4C7244BD" w14:textId="52665FE8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716FAD" w14:paraId="56C3F6AD" w14:textId="0F106C32">
            <w:pPr>
              <w:ind w:right="17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7282" w:rsidR="003F72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36DB39E4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65.660</w:t>
            </w:r>
          </w:p>
        </w:tc>
      </w:tr>
      <w:tr w:rsidRPr="003F7282" w:rsidR="00547957" w:rsidTr="0007796D" w14:paraId="3FD3B41B" w14:textId="77777777">
        <w:trPr>
          <w:trHeight w:val="417"/>
        </w:trPr>
        <w:tc>
          <w:tcPr>
            <w:tcW w:w="6374" w:type="dxa"/>
            <w:gridSpan w:val="2"/>
            <w:vMerge w:val="restart"/>
            <w:vAlign w:val="center"/>
            <w:hideMark/>
          </w:tcPr>
          <w:p w:rsidRPr="003F5FE4" w:rsidR="003F7282" w:rsidP="003F5FE4" w:rsidRDefault="00506C2B" w14:paraId="648100B9" w14:textId="0340E5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</w:t>
            </w:r>
            <w:r w:rsidRPr="003F5FE4" w:rsidR="003F7282">
              <w:rPr>
                <w:rFonts w:ascii="Times New Roman" w:hAnsi="Times New Roman" w:cs="Times New Roman"/>
                <w:b/>
                <w:bCs/>
              </w:rPr>
              <w:t>TOTALE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LOMBARDIA</w:t>
            </w:r>
          </w:p>
        </w:tc>
        <w:tc>
          <w:tcPr>
            <w:tcW w:w="1418" w:type="dxa"/>
            <w:hideMark/>
          </w:tcPr>
          <w:p w:rsidRPr="003F7282" w:rsidR="003F7282" w:rsidP="00D250C1" w:rsidRDefault="003F7282" w14:paraId="4405AE8B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3F7282" w14:paraId="2905F592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4.060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3F7282" w14:paraId="64AAAB2B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3.844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3F7282" w14:paraId="02757541" w14:textId="77777777">
            <w:pPr>
              <w:ind w:right="236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3F7282" w14:paraId="6F1FEFEA" w14:textId="77777777">
            <w:pPr>
              <w:ind w:right="236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3743D1C8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7.904</w:t>
            </w:r>
          </w:p>
        </w:tc>
      </w:tr>
      <w:tr w:rsidRPr="003F7282" w:rsidR="00547957" w:rsidTr="0007796D" w14:paraId="38C7EA07" w14:textId="77777777">
        <w:trPr>
          <w:trHeight w:val="409"/>
        </w:trPr>
        <w:tc>
          <w:tcPr>
            <w:tcW w:w="6374" w:type="dxa"/>
            <w:gridSpan w:val="2"/>
            <w:vMerge/>
            <w:hideMark/>
          </w:tcPr>
          <w:p w:rsidRPr="003F7282" w:rsidR="003F7282" w:rsidP="003F7282" w:rsidRDefault="003F7282" w14:paraId="37B15078" w14:textId="777777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Pr="003F7282" w:rsidR="003F7282" w:rsidP="00D250C1" w:rsidRDefault="003F7282" w14:paraId="2868CB36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Tonn-km</w:t>
            </w:r>
          </w:p>
        </w:tc>
        <w:tc>
          <w:tcPr>
            <w:tcW w:w="1275" w:type="dxa"/>
            <w:noWrap/>
            <w:hideMark/>
          </w:tcPr>
          <w:p w:rsidRPr="003F7282" w:rsidR="003F7282" w:rsidP="006B2BEE" w:rsidRDefault="003F7282" w14:paraId="57489242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198.940</w:t>
            </w:r>
          </w:p>
        </w:tc>
        <w:tc>
          <w:tcPr>
            <w:tcW w:w="1560" w:type="dxa"/>
            <w:noWrap/>
            <w:hideMark/>
          </w:tcPr>
          <w:p w:rsidRPr="003F7282" w:rsidR="003F7282" w:rsidP="006B2BEE" w:rsidRDefault="003F7282" w14:paraId="161FDE4C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510.984</w:t>
            </w:r>
          </w:p>
        </w:tc>
        <w:tc>
          <w:tcPr>
            <w:tcW w:w="1701" w:type="dxa"/>
            <w:noWrap/>
            <w:hideMark/>
          </w:tcPr>
          <w:p w:rsidRPr="003F7282" w:rsidR="003F7282" w:rsidP="00716FAD" w:rsidRDefault="003F7282" w14:paraId="5F9FC7CC" w14:textId="77777777">
            <w:pPr>
              <w:ind w:right="236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noWrap/>
            <w:hideMark/>
          </w:tcPr>
          <w:p w:rsidRPr="003F7282" w:rsidR="003F7282" w:rsidP="00716FAD" w:rsidRDefault="003F7282" w14:paraId="0FC0D42C" w14:textId="77777777">
            <w:pPr>
              <w:ind w:right="236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:rsidRPr="003F7282" w:rsidR="003F7282" w:rsidP="006B2BEE" w:rsidRDefault="003F7282" w14:paraId="73986782" w14:textId="777777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709.924</w:t>
            </w:r>
          </w:p>
        </w:tc>
      </w:tr>
    </w:tbl>
    <w:p w:rsidR="002F5A2D" w:rsidP="00E22FA3" w:rsidRDefault="002F5A2D" w14:paraId="0C819CD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637" w:rsidP="00370637" w:rsidRDefault="00370637" w14:paraId="31B4A1EC" w14:textId="77777777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Pr="00370637" w:rsidR="000867DD" w:rsidP="00370637" w:rsidRDefault="00C66695" w14:paraId="42F1A830" w14:textId="6198E198">
      <w:pPr>
        <w:spacing w:line="240" w:lineRule="exact"/>
        <w:rPr>
          <w:rFonts w:ascii="Times New Roman" w:hAnsi="Times New Roman" w:eastAsia="Times New Roman" w:cs="Times New Roman"/>
          <w:b/>
          <w:i/>
          <w:iCs/>
          <w:szCs w:val="20"/>
          <w:lang w:eastAsia="it-IT"/>
        </w:rPr>
      </w:pPr>
      <w:r w:rsidRPr="00C66695">
        <w:rPr>
          <w:rFonts w:ascii="Times New Roman" w:hAnsi="Times New Roman" w:eastAsia="Times New Roman" w:cs="Times New Roman"/>
          <w:b/>
          <w:i/>
          <w:iCs/>
          <w:sz w:val="28"/>
          <w:szCs w:val="24"/>
          <w:lang w:eastAsia="it-IT"/>
        </w:rPr>
        <w:t>V</w:t>
      </w:r>
      <w:r w:rsidRPr="00C66695" w:rsidR="001B5E47">
        <w:rPr>
          <w:rFonts w:ascii="Times New Roman" w:hAnsi="Times New Roman" w:eastAsia="Times New Roman" w:cs="Times New Roman"/>
          <w:b/>
          <w:i/>
          <w:iCs/>
          <w:sz w:val="28"/>
          <w:szCs w:val="24"/>
          <w:lang w:eastAsia="it-IT"/>
        </w:rPr>
        <w:t>eneto</w:t>
      </w:r>
    </w:p>
    <w:tbl>
      <w:tblPr>
        <w:tblW w:w="14884" w:type="dxa"/>
        <w:tblInd w:w="1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5029"/>
        <w:gridCol w:w="1418"/>
        <w:gridCol w:w="1275"/>
        <w:gridCol w:w="1560"/>
        <w:gridCol w:w="1701"/>
        <w:gridCol w:w="1275"/>
        <w:gridCol w:w="1418"/>
      </w:tblGrid>
      <w:tr w:rsidRPr="001B5E47" w:rsidR="001B5E47" w:rsidTr="00C66695" w14:paraId="3A3ABF5B" w14:textId="77777777">
        <w:trPr>
          <w:trHeight w:val="531"/>
        </w:trPr>
        <w:tc>
          <w:tcPr>
            <w:tcW w:w="12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3BF718B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GRUPPI DELLA NST- 2007</w:t>
            </w:r>
          </w:p>
        </w:tc>
        <w:tc>
          <w:tcPr>
            <w:tcW w:w="644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117B449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DESCRIZIONE DELLE MERCI</w:t>
            </w:r>
          </w:p>
        </w:tc>
        <w:tc>
          <w:tcPr>
            <w:tcW w:w="7229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1B5E47" w:rsidP="003F5FE4" w:rsidRDefault="001B5E47" w14:paraId="3364B9DA" w14:textId="43B839BF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Classi di percorrenza</w:t>
            </w:r>
          </w:p>
        </w:tc>
      </w:tr>
      <w:tr w:rsidRPr="001B5E47" w:rsidR="00547957" w:rsidTr="00C66695" w14:paraId="2676EF1A" w14:textId="77777777">
        <w:trPr>
          <w:trHeight w:val="431"/>
        </w:trPr>
        <w:tc>
          <w:tcPr>
            <w:tcW w:w="1208" w:type="dxa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  <w:hideMark/>
          </w:tcPr>
          <w:p w:rsidRPr="001B5E47" w:rsidR="001B5E47" w:rsidP="001B5E47" w:rsidRDefault="001B5E47" w14:paraId="7ACBD3C2" w14:textId="77777777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447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  <w:hideMark/>
          </w:tcPr>
          <w:p w:rsidRPr="001B5E47" w:rsidR="001B5E47" w:rsidP="001B5E47" w:rsidRDefault="001B5E47" w14:paraId="7887A12D" w14:textId="77777777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063F242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49 km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3F5B8A5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50 - 149 Km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35D6399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150 - 499 Km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766B37F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500 km</w:t>
            </w: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0A4F7CE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Pr="001B5E47" w:rsidR="00547957" w:rsidTr="00716FAD" w14:paraId="20609515" w14:textId="77777777">
        <w:trPr>
          <w:trHeight w:val="365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1B5E47" w:rsidP="001B5E47" w:rsidRDefault="001B5E47" w14:paraId="3BBF7BBB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3BFA931E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dell'agricoltura, della caccia e della silvicoltura; pesci ed altri prodotti della pesca</w:t>
            </w: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16EACC1A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1B5E47" w:rsidP="00C66695" w:rsidRDefault="001B5E47" w14:paraId="48A4D1F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1B5E47" w:rsidP="00716FAD" w:rsidRDefault="00716FAD" w14:paraId="7618E13A" w14:textId="522CE7A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1B5E47" w:rsidP="00C66695" w:rsidRDefault="001B5E47" w14:paraId="338553C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1B5E47" w:rsidP="00C66695" w:rsidRDefault="00716FAD" w14:paraId="1CEAB2F6" w14:textId="69C08B7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4E4E74" w:rsid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1B5E47" w:rsidP="00C66695" w:rsidRDefault="001B5E47" w14:paraId="72E0426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1.026</w:t>
            </w:r>
          </w:p>
        </w:tc>
      </w:tr>
      <w:tr w:rsidRPr="001B5E47" w:rsidR="00547957" w:rsidTr="00716FAD" w14:paraId="3A5578D9" w14:textId="77777777">
        <w:trPr>
          <w:trHeight w:val="327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1B5E47" w:rsidP="001B5E47" w:rsidRDefault="001B5E47" w14:paraId="3443FF8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1B5E47" w:rsidP="001B5E47" w:rsidRDefault="001B5E47" w14:paraId="2FADA62C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1B5E47" w:rsidP="001B5E47" w:rsidRDefault="001B5E47" w14:paraId="33CCA33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1B5E47" w:rsidP="00C66695" w:rsidRDefault="001B5E47" w14:paraId="4C9DC4B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681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1B5E47" w:rsidP="00716FAD" w:rsidRDefault="00716FAD" w14:paraId="5B90EE4F" w14:textId="1FBFA47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1B5E47" w:rsidP="00C66695" w:rsidRDefault="001B5E47" w14:paraId="62132543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315.000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1B5E47" w:rsidP="00C66695" w:rsidRDefault="00716FAD" w14:paraId="13897002" w14:textId="1AB4729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4E4E74" w:rsid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1B5E47" w:rsidP="00C66695" w:rsidRDefault="001B5E47" w14:paraId="1A9AA91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315.681</w:t>
            </w:r>
          </w:p>
        </w:tc>
      </w:tr>
      <w:tr w:rsidRPr="001B5E47" w:rsidR="00716FAD" w:rsidTr="0088637B" w14:paraId="3E8BB9E1" w14:textId="77777777">
        <w:trPr>
          <w:trHeight w:val="360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716FAD" w:rsidP="00716FAD" w:rsidRDefault="00716FAD" w14:paraId="32E2C32A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03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716FAD" w:rsidP="00716FAD" w:rsidRDefault="00716FAD" w14:paraId="4065E339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Minerali metalliferi ed altri prodotti delle miniere e delle cave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716FAD" w:rsidP="00716FAD" w:rsidRDefault="00716FAD" w14:paraId="1FCAC7B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716FAD" w:rsidP="00716FAD" w:rsidRDefault="00716FAD" w14:paraId="415B9DCE" w14:textId="1B7CA23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</w:t>
            </w:r>
            <w:r w:rsidR="002F540E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4E4E74" w:rsidR="00716FAD" w:rsidP="00716FAD" w:rsidRDefault="00716FAD" w14:paraId="72C1ACC4" w14:textId="51CF719C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t xml:space="preserve">-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716FAD" w:rsidP="00716FAD" w:rsidRDefault="00716FAD" w14:paraId="0B0DDF9B" w14:textId="16156F48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716FAD" w:rsidP="00716FAD" w:rsidRDefault="00716FAD" w14:paraId="2E47EF4A" w14:textId="179CAA1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716FAD" w:rsidP="00716FAD" w:rsidRDefault="00716FAD" w14:paraId="18B3A34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1.365</w:t>
            </w:r>
          </w:p>
        </w:tc>
      </w:tr>
      <w:tr w:rsidRPr="001B5E47" w:rsidR="00716FAD" w:rsidTr="0088637B" w14:paraId="4825A10E" w14:textId="77777777">
        <w:trPr>
          <w:trHeight w:val="405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716FAD" w:rsidP="00716FAD" w:rsidRDefault="00716FAD" w14:paraId="1166B379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716FAD" w:rsidP="00716FAD" w:rsidRDefault="00716FAD" w14:paraId="2BFFEE6B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716FAD" w:rsidP="00716FAD" w:rsidRDefault="00716FAD" w14:paraId="146A40F6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716FAD" w:rsidP="00716FAD" w:rsidRDefault="00716FAD" w14:paraId="4B4AD8C9" w14:textId="49ECC634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  <w:r w:rsidR="002F540E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920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4E4E74" w:rsidR="00716FAD" w:rsidP="00716FAD" w:rsidRDefault="00716FAD" w14:paraId="116B726F" w14:textId="09887A6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t xml:space="preserve">-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716FAD" w:rsidP="00716FAD" w:rsidRDefault="00716FAD" w14:paraId="6211D6E0" w14:textId="4F5ACEE8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716FAD" w:rsidP="00716FAD" w:rsidRDefault="00716FAD" w14:paraId="616D454F" w14:textId="7036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716FAD" w:rsidP="00716FAD" w:rsidRDefault="00716FAD" w14:paraId="3808E42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10.920</w:t>
            </w:r>
          </w:p>
        </w:tc>
      </w:tr>
      <w:tr w:rsidRPr="001B5E47" w:rsidR="002F540E" w:rsidTr="0038634D" w14:paraId="2E07A688" w14:textId="77777777">
        <w:trPr>
          <w:trHeight w:val="415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152B5A08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3B29ACC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Legno e prodotti del legno e sughero (esclusi i mobili); articoli di paglia e materiali da intreccio; pasta da carta, carta e prodotti di carta; stampati e supporti registrati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8D5961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4EC0E1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1.151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2EE4FCAB" w14:textId="76C87B5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1E125D" w14:paraId="21BDF913" w14:textId="2079796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10091649" w14:textId="7492102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7A8B3D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1.201</w:t>
            </w:r>
          </w:p>
        </w:tc>
      </w:tr>
      <w:tr w:rsidRPr="001B5E47" w:rsidR="002F540E" w:rsidTr="0038634D" w14:paraId="32E10933" w14:textId="77777777">
        <w:trPr>
          <w:trHeight w:val="403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2F540E" w:rsidP="002F540E" w:rsidRDefault="002F540E" w14:paraId="768C7310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2F540E" w:rsidP="002F540E" w:rsidRDefault="002F540E" w14:paraId="05272DD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B1662DA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34DB258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10.325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563C82B0" w14:textId="327ACF4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3275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1E125D" w14:paraId="6A6E8C6D" w14:textId="6F3249C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2E0E206B" w14:textId="2281C49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6EFE7525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13.600</w:t>
            </w:r>
          </w:p>
        </w:tc>
      </w:tr>
      <w:tr w:rsidRPr="001B5E47" w:rsidR="002F540E" w:rsidTr="00866547" w14:paraId="5EA6A829" w14:textId="77777777">
        <w:trPr>
          <w:trHeight w:val="398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17FE7D59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191B7FB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Metalli; prodotti in metallo, esclusi macchine e impianti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EFEAAA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1AE4A99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514B1485" w14:textId="4B46B4C2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2F540E" w14:paraId="485F0629" w14:textId="703E2E6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581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1E125D" w14:paraId="007C368E" w14:textId="7744C1A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3845890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3.043</w:t>
            </w:r>
          </w:p>
        </w:tc>
      </w:tr>
      <w:tr w:rsidRPr="001B5E47" w:rsidR="002F540E" w:rsidTr="00866547" w14:paraId="2E5EB7F7" w14:textId="77777777">
        <w:trPr>
          <w:trHeight w:val="415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2F540E" w:rsidP="002F540E" w:rsidRDefault="002F540E" w14:paraId="3A8E114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2F540E" w:rsidP="002F540E" w:rsidRDefault="002F540E" w14:paraId="773A79BB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195CF51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1E326A0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2.884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0F19D0F5" w14:textId="34B73D33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18.850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2F540E" w14:paraId="6C71EEA3" w14:textId="6749369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626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1E125D" w14:paraId="69DCE6C9" w14:textId="23C5778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5A8EABB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648.409</w:t>
            </w:r>
          </w:p>
        </w:tc>
      </w:tr>
      <w:tr w:rsidRPr="001B5E47" w:rsidR="002F540E" w:rsidTr="002F540E" w14:paraId="4B127A30" w14:textId="77777777">
        <w:trPr>
          <w:trHeight w:val="600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02C45DD2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24FE1A9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Macchine ed apparecchi meccanici n.c.a.; macchine per ufficio, elaboratori e sistemi informatici; macchine ed </w:t>
            </w: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apparecchi elettrici n.c.a.; apparecchi radiotelevisivi ed apparecchiature per le comunicazioni; apparecchi medicali, apparecchi di precisione e strumenti ottici; orologi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0D90D5DC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08690BA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2F540E" w14:paraId="40F0B805" w14:textId="159AD14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470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2F540E" w14:paraId="6DD0740D" w14:textId="5323CF5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057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1E125D" w14:paraId="71010790" w14:textId="69879D35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F8C0E6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6.557</w:t>
            </w:r>
          </w:p>
        </w:tc>
      </w:tr>
      <w:tr w:rsidRPr="001B5E47" w:rsidR="002F540E" w:rsidTr="002F540E" w14:paraId="4B870B0D" w14:textId="77777777">
        <w:trPr>
          <w:trHeight w:val="600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2F540E" w:rsidP="002F540E" w:rsidRDefault="002F540E" w14:paraId="1EE65051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2F540E" w:rsidP="002F540E" w:rsidRDefault="002F540E" w14:paraId="04A3F4D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20F4A58A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647F52E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2F540E" w14:paraId="039C7BD5" w14:textId="763736C2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25.250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2F540E" w14:paraId="25473CEC" w14:textId="303E326E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364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E4E74" w:rsidR="002F540E" w:rsidP="002F540E" w:rsidRDefault="001E125D" w14:paraId="38F8F975" w14:textId="12A6DD5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286E18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1.389.625</w:t>
            </w:r>
          </w:p>
        </w:tc>
      </w:tr>
      <w:tr w:rsidRPr="001B5E47" w:rsidR="002F540E" w:rsidTr="00C66695" w14:paraId="08AB2175" w14:textId="77777777">
        <w:trPr>
          <w:trHeight w:val="359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2F8C51A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35246C0C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Materie prime secondarie; rifiuti urbani e altri rifiuti non citati altrove nella CIPA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5151EB0A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EB2C0F0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748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3AA09D04" w14:textId="149FBEF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3EB47686" w14:textId="5CAF5F0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2C33C4E1" w14:textId="2FEF1318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5914A92E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748</w:t>
            </w:r>
          </w:p>
        </w:tc>
      </w:tr>
      <w:tr w:rsidRPr="001B5E47" w:rsidR="002F540E" w:rsidTr="00C66695" w14:paraId="308F0B37" w14:textId="77777777">
        <w:trPr>
          <w:trHeight w:val="321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2F540E" w:rsidP="002F540E" w:rsidRDefault="002F540E" w14:paraId="282F2D84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2F540E" w:rsidP="002F540E" w:rsidRDefault="002F540E" w14:paraId="34F1FAA5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2294FA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5E2817B" w14:textId="15C5FB5F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984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1D8E1929" w14:textId="4F6CCBB6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6F680CB0" w14:textId="4EDC8D2B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05BBB121" w14:textId="01BC4A5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0C86F5C4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5.984</w:t>
            </w:r>
          </w:p>
        </w:tc>
      </w:tr>
      <w:tr w:rsidRPr="001B5E47" w:rsidR="002F540E" w:rsidTr="00A401D4" w14:paraId="082C0CD0" w14:textId="77777777">
        <w:trPr>
          <w:trHeight w:val="497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04522684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50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5E9C3A71" w14:textId="766009B0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Attrezzature e materiali utilizzati nel trasporto di merci </w:t>
            </w: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Nota: in tale voce sono comprese attrezzature quali container, pallet, casse e gabbie vuote, nonché i veicoli utilizzati per contenere merci quando tali veicoli sono caricati su un altro veicolo. 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2A7AEC80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8CFB01C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4E4E74" w:rsidR="002F540E" w:rsidP="002F540E" w:rsidRDefault="002F540E" w14:paraId="62A3F232" w14:textId="44CCE3FA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68F41B4" w14:textId="7E20995D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00D8728E" w14:textId="2F7D0EE0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0AAF751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120</w:t>
            </w:r>
          </w:p>
        </w:tc>
      </w:tr>
      <w:tr w:rsidRPr="001B5E47" w:rsidR="002F540E" w:rsidTr="00A401D4" w14:paraId="31D54122" w14:textId="77777777">
        <w:trPr>
          <w:trHeight w:val="557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1B5E47" w:rsidR="002F540E" w:rsidP="002F540E" w:rsidRDefault="002F540E" w14:paraId="1CF4468B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1B5E47" w:rsidR="002F540E" w:rsidP="002F540E" w:rsidRDefault="002F540E" w14:paraId="6242FC74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3EDBC7F1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109249F6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960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4E4E74" w:rsidR="002F540E" w:rsidP="002F540E" w:rsidRDefault="002F540E" w14:paraId="572C1AF0" w14:textId="0352D4C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52124858" w14:textId="43A87075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226E4C09" w14:textId="6BB0795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7C67B69B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960</w:t>
            </w:r>
          </w:p>
        </w:tc>
      </w:tr>
      <w:tr w:rsidRPr="001B5E47" w:rsidR="002F540E" w:rsidTr="00A401D4" w14:paraId="77CAF5CB" w14:textId="77777777">
        <w:trPr>
          <w:trHeight w:val="600"/>
        </w:trPr>
        <w:tc>
          <w:tcPr>
            <w:tcW w:w="120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166F122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502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3E1961CD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Altre merci n.c.a. </w:t>
            </w:r>
            <w:proofErr w:type="spellStart"/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Note:tale</w:t>
            </w:r>
            <w:proofErr w:type="spellEnd"/>
            <w:r w:rsidRPr="001B5E47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voce comprende le merci che non possono essere attribuite a nessuno dei gruppi 01-19. Poiché si considera che i gruppi 01-19 comprendano tutte le possibili categorie di merci trasportate, l'utilizzo del gruppo 20 è da ritenersi eccezionale e potrebbe eventualmente indicare la necessità di un ulteriore controllo dei dati contenuti in tale voce.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6EC9CF4F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F2301BC" w14:textId="5D217409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.</w:t>
            </w: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405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4E4E74" w:rsidR="002F540E" w:rsidP="002F540E" w:rsidRDefault="002F540E" w14:paraId="0D0662D7" w14:textId="1BB99071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490A87E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506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340C92CB" w14:textId="6C2C313B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6168427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4.911</w:t>
            </w:r>
          </w:p>
        </w:tc>
      </w:tr>
      <w:tr w:rsidRPr="001B5E47" w:rsidR="002F540E" w:rsidTr="00A401D4" w14:paraId="190CD336" w14:textId="77777777">
        <w:trPr>
          <w:trHeight w:val="726"/>
        </w:trPr>
        <w:tc>
          <w:tcPr>
            <w:tcW w:w="1208" w:type="dxa"/>
            <w:vMerge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  <w:hideMark/>
          </w:tcPr>
          <w:p w:rsidRPr="001B5E47" w:rsidR="002F540E" w:rsidP="002F540E" w:rsidRDefault="002F540E" w14:paraId="404464C8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29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1B5E47" w:rsidR="002F540E" w:rsidP="002F540E" w:rsidRDefault="002F540E" w14:paraId="1ADB2633" w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64552853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31F8E207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35.240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4E4E74" w:rsidR="002F540E" w:rsidP="002F540E" w:rsidRDefault="002F540E" w14:paraId="3403F345" w14:textId="38E6F0BB">
            <w:pPr>
              <w:spacing w:before="36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169877E9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144.210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E4E74" w:rsidR="002F540E" w:rsidP="002F540E" w:rsidRDefault="002F540E" w14:paraId="723CD0F3" w14:textId="7669A5D5">
            <w:pPr>
              <w:spacing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4E4E74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2228FA08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179.450</w:t>
            </w:r>
          </w:p>
        </w:tc>
      </w:tr>
      <w:tr w:rsidRPr="001B5E47" w:rsidR="002F540E" w:rsidTr="001E125D" w14:paraId="77E515F4" w14:textId="77777777">
        <w:trPr>
          <w:trHeight w:val="600"/>
        </w:trPr>
        <w:tc>
          <w:tcPr>
            <w:tcW w:w="623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1C0F6AFA" w14:textId="4D880449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   </w:t>
            </w: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1687C0AE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70F78E1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8.177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1E125D" w:rsidRDefault="002F540E" w14:paraId="641372CE" w14:textId="01206793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1E125D" w:rsidRDefault="002F540E" w14:paraId="59283050" w14:textId="45909E29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>10.144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75D240FB" w14:textId="02FB9AFE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1E13C7CF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18.971</w:t>
            </w:r>
          </w:p>
        </w:tc>
      </w:tr>
      <w:tr w:rsidRPr="001B5E47" w:rsidR="002F540E" w:rsidTr="001E125D" w14:paraId="79087312" w14:textId="77777777">
        <w:trPr>
          <w:trHeight w:val="600"/>
        </w:trPr>
        <w:tc>
          <w:tcPr>
            <w:tcW w:w="6237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nil"/>
            </w:tcBorders>
            <w:vAlign w:val="center"/>
            <w:hideMark/>
          </w:tcPr>
          <w:p w:rsidRPr="001B5E47" w:rsidR="002F540E" w:rsidP="002F540E" w:rsidRDefault="002F540E" w14:paraId="2A8835F7" w14:textId="77777777">
            <w:pPr>
              <w:spacing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1B5E47" w:rsidR="002F540E" w:rsidP="002F540E" w:rsidRDefault="002F540E" w14:paraId="468B162D" w14:textId="7777777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60DEA732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67.234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1E125D" w:rsidRDefault="002F540E" w14:paraId="58C103C0" w14:textId="0A457755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>47.375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2F540E" w:rsidR="002F540E" w:rsidP="001E125D" w:rsidRDefault="002F540E" w14:paraId="7FB9CDBD" w14:textId="5B8E9D0A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F540E">
              <w:rPr>
                <w:rFonts w:ascii="Times New Roman" w:hAnsi="Times New Roman" w:cs="Times New Roman"/>
                <w:b/>
                <w:bCs/>
              </w:rPr>
              <w:t>2.450.020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1616C892" w14:textId="01E1AE6A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B5E47" w:rsidR="002F540E" w:rsidP="002F540E" w:rsidRDefault="002F540E" w14:paraId="031934BA" w14:textId="77777777"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B5E47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2.564.629</w:t>
            </w:r>
          </w:p>
        </w:tc>
      </w:tr>
    </w:tbl>
    <w:p w:rsidRPr="002014CA" w:rsidR="00AD45DA" w:rsidP="00A74589" w:rsidRDefault="004E4E74" w14:paraId="5B283AA1" w14:textId="2BB1018F">
      <w:pPr>
        <w:pBdr>
          <w:top w:val="single" w:color="auto" w:sz="4" w:space="1"/>
        </w:pBd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sz w:val="18"/>
          <w:szCs w:val="18"/>
        </w:rPr>
        <w:t>Fonte</w:t>
      </w:r>
      <w:r w:rsidRPr="002014CA" w:rsidR="00734666">
        <w:rPr>
          <w:rFonts w:ascii="Times New Roman" w:hAnsi="Times New Roman" w:cs="Times New Roman"/>
          <w:i/>
          <w:sz w:val="18"/>
          <w:szCs w:val="18"/>
        </w:rPr>
        <w:t xml:space="preserve">: elaborazione Ministero delle Infrastrutture </w:t>
      </w:r>
      <w:r w:rsidRPr="002014CA" w:rsidR="004F6E9A">
        <w:rPr>
          <w:rFonts w:ascii="Times New Roman" w:hAnsi="Times New Roman" w:cs="Times New Roman"/>
          <w:i/>
          <w:sz w:val="18"/>
          <w:szCs w:val="18"/>
        </w:rPr>
        <w:t>e dei Trasporti</w:t>
      </w:r>
      <w:r w:rsidRPr="002014CA" w:rsidR="00734666">
        <w:rPr>
          <w:rFonts w:ascii="Times New Roman" w:hAnsi="Times New Roman" w:cs="Times New Roman"/>
          <w:i/>
          <w:sz w:val="18"/>
          <w:szCs w:val="18"/>
        </w:rPr>
        <w:t xml:space="preserve"> su dati </w:t>
      </w:r>
      <w:r w:rsidRPr="002014CA" w:rsidR="00055B34">
        <w:rPr>
          <w:rFonts w:ascii="Times New Roman" w:hAnsi="Times New Roman" w:cs="Times New Roman"/>
          <w:i/>
          <w:sz w:val="18"/>
          <w:szCs w:val="18"/>
        </w:rPr>
        <w:t>del</w:t>
      </w:r>
      <w:r w:rsidRPr="002014CA" w:rsidR="00804190">
        <w:rPr>
          <w:rFonts w:ascii="Times New Roman" w:hAnsi="Times New Roman" w:cs="Times New Roman"/>
          <w:i/>
          <w:sz w:val="18"/>
          <w:szCs w:val="18"/>
        </w:rPr>
        <w:t>le</w:t>
      </w:r>
      <w:r w:rsidRPr="002014CA" w:rsidR="00734666">
        <w:rPr>
          <w:rFonts w:ascii="Times New Roman" w:hAnsi="Times New Roman" w:cs="Times New Roman"/>
          <w:i/>
          <w:sz w:val="18"/>
          <w:szCs w:val="18"/>
        </w:rPr>
        <w:t xml:space="preserve"> Regioni</w:t>
      </w:r>
      <w:r w:rsidRPr="002014CA" w:rsidR="002014CA">
        <w:rPr>
          <w:rFonts w:ascii="Times New Roman" w:hAnsi="Times New Roman" w:cs="Times New Roman"/>
          <w:i/>
          <w:sz w:val="18"/>
          <w:szCs w:val="18"/>
        </w:rPr>
        <w:t xml:space="preserve"> del Sistema Idroviario Padano Veneto</w:t>
      </w:r>
    </w:p>
    <w:sectPr w:rsidRPr="002014CA" w:rsidR="00AD45DA" w:rsidSect="00C66695">
      <w:pgSz w:w="16838" w:h="11906" w:orient="landscape"/>
      <w:pgMar w:top="284" w:right="111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28"/>
    <w:rsid w:val="00017BE3"/>
    <w:rsid w:val="00017C4A"/>
    <w:rsid w:val="00017EA2"/>
    <w:rsid w:val="0002484B"/>
    <w:rsid w:val="0005114D"/>
    <w:rsid w:val="00055B34"/>
    <w:rsid w:val="0007796D"/>
    <w:rsid w:val="00085CFE"/>
    <w:rsid w:val="000867DD"/>
    <w:rsid w:val="000B35D6"/>
    <w:rsid w:val="000C3205"/>
    <w:rsid w:val="000E69D6"/>
    <w:rsid w:val="00107DB6"/>
    <w:rsid w:val="001576B6"/>
    <w:rsid w:val="001640F2"/>
    <w:rsid w:val="00175A9A"/>
    <w:rsid w:val="00175DDE"/>
    <w:rsid w:val="0019390E"/>
    <w:rsid w:val="001B5C7A"/>
    <w:rsid w:val="001B5E47"/>
    <w:rsid w:val="001D3782"/>
    <w:rsid w:val="001D7DF4"/>
    <w:rsid w:val="001E125D"/>
    <w:rsid w:val="002014CA"/>
    <w:rsid w:val="0023457D"/>
    <w:rsid w:val="00252A2D"/>
    <w:rsid w:val="002B20F3"/>
    <w:rsid w:val="002C5246"/>
    <w:rsid w:val="002C7EE4"/>
    <w:rsid w:val="002E22BB"/>
    <w:rsid w:val="002F540E"/>
    <w:rsid w:val="002F5A2D"/>
    <w:rsid w:val="00312B00"/>
    <w:rsid w:val="003230BA"/>
    <w:rsid w:val="0032339C"/>
    <w:rsid w:val="003243B0"/>
    <w:rsid w:val="0033354B"/>
    <w:rsid w:val="00355628"/>
    <w:rsid w:val="00362919"/>
    <w:rsid w:val="00370637"/>
    <w:rsid w:val="0039215E"/>
    <w:rsid w:val="00393E54"/>
    <w:rsid w:val="00394B72"/>
    <w:rsid w:val="003B0009"/>
    <w:rsid w:val="003E558F"/>
    <w:rsid w:val="003F5FE4"/>
    <w:rsid w:val="003F7282"/>
    <w:rsid w:val="004005DB"/>
    <w:rsid w:val="00426692"/>
    <w:rsid w:val="0043142F"/>
    <w:rsid w:val="00451B85"/>
    <w:rsid w:val="00494513"/>
    <w:rsid w:val="004975F8"/>
    <w:rsid w:val="004B351B"/>
    <w:rsid w:val="004C7126"/>
    <w:rsid w:val="004E4E74"/>
    <w:rsid w:val="004E5D94"/>
    <w:rsid w:val="004F6E9A"/>
    <w:rsid w:val="00506C2B"/>
    <w:rsid w:val="005160C2"/>
    <w:rsid w:val="005229CE"/>
    <w:rsid w:val="00541393"/>
    <w:rsid w:val="00547957"/>
    <w:rsid w:val="00571515"/>
    <w:rsid w:val="00572791"/>
    <w:rsid w:val="005C3D32"/>
    <w:rsid w:val="005D5590"/>
    <w:rsid w:val="005E29E2"/>
    <w:rsid w:val="00600C25"/>
    <w:rsid w:val="00617F8C"/>
    <w:rsid w:val="0063339A"/>
    <w:rsid w:val="00647F2E"/>
    <w:rsid w:val="00653AD6"/>
    <w:rsid w:val="00655D89"/>
    <w:rsid w:val="006716F1"/>
    <w:rsid w:val="00690F0E"/>
    <w:rsid w:val="006B2BEE"/>
    <w:rsid w:val="006B387F"/>
    <w:rsid w:val="006F464B"/>
    <w:rsid w:val="0070789D"/>
    <w:rsid w:val="00711B39"/>
    <w:rsid w:val="007122A0"/>
    <w:rsid w:val="00716536"/>
    <w:rsid w:val="00716FAD"/>
    <w:rsid w:val="00734666"/>
    <w:rsid w:val="00771BFA"/>
    <w:rsid w:val="007B781B"/>
    <w:rsid w:val="00804190"/>
    <w:rsid w:val="00817194"/>
    <w:rsid w:val="00827009"/>
    <w:rsid w:val="00833434"/>
    <w:rsid w:val="00842504"/>
    <w:rsid w:val="00862B13"/>
    <w:rsid w:val="00863D70"/>
    <w:rsid w:val="00882803"/>
    <w:rsid w:val="008971BC"/>
    <w:rsid w:val="008E6DBA"/>
    <w:rsid w:val="008F6043"/>
    <w:rsid w:val="00906634"/>
    <w:rsid w:val="00906E50"/>
    <w:rsid w:val="00911B5A"/>
    <w:rsid w:val="00930964"/>
    <w:rsid w:val="0093361E"/>
    <w:rsid w:val="009432D8"/>
    <w:rsid w:val="00947823"/>
    <w:rsid w:val="00960B7E"/>
    <w:rsid w:val="0096137A"/>
    <w:rsid w:val="0096396F"/>
    <w:rsid w:val="00963A72"/>
    <w:rsid w:val="0096506F"/>
    <w:rsid w:val="00973C17"/>
    <w:rsid w:val="00990501"/>
    <w:rsid w:val="009C7A4D"/>
    <w:rsid w:val="009F224D"/>
    <w:rsid w:val="00A35CD2"/>
    <w:rsid w:val="00A42EDF"/>
    <w:rsid w:val="00A54BCA"/>
    <w:rsid w:val="00A74589"/>
    <w:rsid w:val="00A75BC7"/>
    <w:rsid w:val="00A8621F"/>
    <w:rsid w:val="00A915AE"/>
    <w:rsid w:val="00A93A89"/>
    <w:rsid w:val="00AB5614"/>
    <w:rsid w:val="00AC0FBF"/>
    <w:rsid w:val="00AD45DA"/>
    <w:rsid w:val="00AD46FF"/>
    <w:rsid w:val="00B013B5"/>
    <w:rsid w:val="00B01733"/>
    <w:rsid w:val="00B06CDE"/>
    <w:rsid w:val="00B2372C"/>
    <w:rsid w:val="00B2614E"/>
    <w:rsid w:val="00B41DE2"/>
    <w:rsid w:val="00B53DF9"/>
    <w:rsid w:val="00B5640D"/>
    <w:rsid w:val="00B5665D"/>
    <w:rsid w:val="00B66AC3"/>
    <w:rsid w:val="00B735CF"/>
    <w:rsid w:val="00BA35DE"/>
    <w:rsid w:val="00BE27FD"/>
    <w:rsid w:val="00C05153"/>
    <w:rsid w:val="00C11E47"/>
    <w:rsid w:val="00C20CB8"/>
    <w:rsid w:val="00C20D52"/>
    <w:rsid w:val="00C309AB"/>
    <w:rsid w:val="00C3184B"/>
    <w:rsid w:val="00C35A31"/>
    <w:rsid w:val="00C376D4"/>
    <w:rsid w:val="00C43E58"/>
    <w:rsid w:val="00C55641"/>
    <w:rsid w:val="00C55C08"/>
    <w:rsid w:val="00C55EDC"/>
    <w:rsid w:val="00C56A15"/>
    <w:rsid w:val="00C64A42"/>
    <w:rsid w:val="00C66695"/>
    <w:rsid w:val="00C74571"/>
    <w:rsid w:val="00C82C35"/>
    <w:rsid w:val="00C83350"/>
    <w:rsid w:val="00CA27BB"/>
    <w:rsid w:val="00CB257C"/>
    <w:rsid w:val="00CC3973"/>
    <w:rsid w:val="00D01A34"/>
    <w:rsid w:val="00D04BEB"/>
    <w:rsid w:val="00D10EF8"/>
    <w:rsid w:val="00D11B45"/>
    <w:rsid w:val="00D20232"/>
    <w:rsid w:val="00D250C1"/>
    <w:rsid w:val="00D2554D"/>
    <w:rsid w:val="00D67FC7"/>
    <w:rsid w:val="00D723D8"/>
    <w:rsid w:val="00D91269"/>
    <w:rsid w:val="00DC2716"/>
    <w:rsid w:val="00E04D61"/>
    <w:rsid w:val="00E105D5"/>
    <w:rsid w:val="00E15CB3"/>
    <w:rsid w:val="00E22FA3"/>
    <w:rsid w:val="00E3760B"/>
    <w:rsid w:val="00E44CD7"/>
    <w:rsid w:val="00E5296A"/>
    <w:rsid w:val="00E74A05"/>
    <w:rsid w:val="00E8181B"/>
    <w:rsid w:val="00EA2093"/>
    <w:rsid w:val="00EB3AC2"/>
    <w:rsid w:val="00EC31B1"/>
    <w:rsid w:val="00ED4159"/>
    <w:rsid w:val="00ED63AD"/>
    <w:rsid w:val="00EF159E"/>
    <w:rsid w:val="00F0510B"/>
    <w:rsid w:val="00F23057"/>
    <w:rsid w:val="00F2398D"/>
    <w:rsid w:val="00F35FC0"/>
    <w:rsid w:val="00F45411"/>
    <w:rsid w:val="00F64026"/>
    <w:rsid w:val="00F74493"/>
    <w:rsid w:val="00F74F2F"/>
    <w:rsid w:val="00F91C3B"/>
    <w:rsid w:val="00FF628B"/>
    <w:rsid w:val="5D305841"/>
    <w:rsid w:val="70A68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9AC0"/>
  <w15:docId w15:val="{C14B80D5-37A5-4846-B149-E6C414B5B3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973C17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57C"/>
    <w:pPr>
      <w:spacing w:after="0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CB257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3F7282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3E59FC9E2F6042BAAFD66E0E3F56E4" ma:contentTypeVersion="12" ma:contentTypeDescription="Creare un nuovo documento." ma:contentTypeScope="" ma:versionID="ff5cb3a58bf0e455c630a5cf4de7dd0e">
  <xsd:schema xmlns:xsd="http://www.w3.org/2001/XMLSchema" xmlns:xs="http://www.w3.org/2001/XMLSchema" xmlns:p="http://schemas.microsoft.com/office/2006/metadata/properties" xmlns:ns3="673d267b-5a31-41a3-a428-06012583a311" xmlns:ns4="16a14cde-8c76-495f-9cd3-1b631027526e" targetNamespace="http://schemas.microsoft.com/office/2006/metadata/properties" ma:root="true" ma:fieldsID="2c7429dbe37491d3b1c38e7359eca8fe" ns3:_="" ns4:_="">
    <xsd:import namespace="673d267b-5a31-41a3-a428-06012583a311"/>
    <xsd:import namespace="16a14cde-8c76-495f-9cd3-1b63102752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d267b-5a31-41a3-a428-06012583a3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14cde-8c76-495f-9cd3-1b6310275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6a14cde-8c76-495f-9cd3-1b631027526e" xsi:nil="true"/>
  </documentManagement>
</p:properties>
</file>

<file path=customXml/itemProps1.xml><?xml version="1.0" encoding="utf-8"?>
<ds:datastoreItem xmlns:ds="http://schemas.openxmlformats.org/officeDocument/2006/customXml" ds:itemID="{BFCE22FE-6CC3-4987-B657-6911993651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341FA8-F01B-4DB6-BAF5-5AC83F3D9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d267b-5a31-41a3-a428-06012583a311"/>
    <ds:schemaRef ds:uri="16a14cde-8c76-495f-9cd3-1b63102752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3C9145-D2E8-4F51-8924-1B2D0FF57D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55BA1B-4EEC-4C5D-9B48-2F934BEB49FF}">
  <ds:schemaRefs>
    <ds:schemaRef ds:uri="http://schemas.microsoft.com/office/2006/metadata/properties"/>
    <ds:schemaRef ds:uri="http://schemas.microsoft.com/office/infopath/2007/PartnerControls"/>
    <ds:schemaRef ds:uri="16a14cde-8c76-495f-9cd3-1b631027526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Ministero delle Infrastrutture e dei Trasporti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Bagni Umberto</dc:creator>
  <lastModifiedBy>Bagni Umberto</lastModifiedBy>
  <revision>3</revision>
  <lastPrinted>2021-05-20T10:27:00.0000000Z</lastPrinted>
  <dcterms:created xsi:type="dcterms:W3CDTF">2025-06-12T10:04:00.0000000Z</dcterms:created>
  <dcterms:modified xsi:type="dcterms:W3CDTF">2025-06-16T11:49:24.4459717Z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0x0101002D3E59FC9E2F6042BAAFD66E0E3F56E4</vt:lpwstr>
  </property>
</Properties>
</file>